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F30" w:rsidRPr="00CA6F81" w:rsidRDefault="009C1620">
      <w:pPr>
        <w:pStyle w:val="Style4"/>
        <w:keepNext/>
        <w:keepLines/>
        <w:spacing w:after="0"/>
        <w:rPr>
          <w:sz w:val="28"/>
          <w:szCs w:val="28"/>
        </w:rPr>
      </w:pPr>
      <w:bookmarkStart w:id="0" w:name="bookmark2"/>
      <w:bookmarkStart w:id="1" w:name="bookmark1"/>
      <w:bookmarkStart w:id="2" w:name="bookmark0"/>
      <w:bookmarkStart w:id="3" w:name="_GoBack"/>
      <w:bookmarkEnd w:id="3"/>
      <w:r w:rsidRPr="00CA6F81">
        <w:rPr>
          <w:sz w:val="28"/>
          <w:szCs w:val="28"/>
        </w:rPr>
        <w:t>ПУБЛИЧНАЯ ОФЕРТА</w:t>
      </w:r>
      <w:bookmarkEnd w:id="0"/>
      <w:bookmarkEnd w:id="1"/>
      <w:bookmarkEnd w:id="2"/>
    </w:p>
    <w:p w:rsidR="003F7F30" w:rsidRPr="00CA6F81" w:rsidRDefault="009C1620">
      <w:pPr>
        <w:pStyle w:val="Style4"/>
        <w:keepNext/>
        <w:keepLines/>
        <w:spacing w:after="300"/>
        <w:rPr>
          <w:sz w:val="28"/>
          <w:szCs w:val="28"/>
        </w:rPr>
      </w:pPr>
      <w:bookmarkStart w:id="4" w:name="bookmark5"/>
      <w:bookmarkStart w:id="5" w:name="bookmark4"/>
      <w:bookmarkStart w:id="6" w:name="bookmark3"/>
      <w:r w:rsidRPr="00CA6F81">
        <w:rPr>
          <w:sz w:val="28"/>
          <w:szCs w:val="28"/>
        </w:rPr>
        <w:t>об оказании услуг по выдаче полисов обязательного медицинского</w:t>
      </w:r>
      <w:r w:rsidRPr="00CA6F81">
        <w:rPr>
          <w:sz w:val="28"/>
          <w:szCs w:val="28"/>
        </w:rPr>
        <w:br/>
        <w:t>страхования</w:t>
      </w:r>
      <w:bookmarkEnd w:id="4"/>
      <w:bookmarkEnd w:id="5"/>
      <w:bookmarkEnd w:id="6"/>
    </w:p>
    <w:p w:rsidR="003F7F30" w:rsidRDefault="00C072C9">
      <w:pPr>
        <w:pStyle w:val="Style2"/>
        <w:tabs>
          <w:tab w:val="left" w:pos="7453"/>
        </w:tabs>
        <w:spacing w:after="260"/>
        <w:ind w:firstLine="0"/>
      </w:pPr>
      <w:r w:rsidRPr="00D63214">
        <w:t xml:space="preserve">сл. </w:t>
      </w:r>
      <w:proofErr w:type="spellStart"/>
      <w:r w:rsidRPr="00D63214">
        <w:t>Кашары</w:t>
      </w:r>
      <w:proofErr w:type="spellEnd"/>
      <w:r w:rsidR="009C1620">
        <w:t xml:space="preserve">                                                                                                                           «</w:t>
      </w:r>
      <w:r>
        <w:t>09</w:t>
      </w:r>
      <w:r w:rsidR="009C1620">
        <w:t>» ию</w:t>
      </w:r>
      <w:r>
        <w:t>л</w:t>
      </w:r>
      <w:r w:rsidR="009C1620">
        <w:t>я 2026г.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1"/>
        </w:tabs>
        <w:ind w:firstLine="420"/>
        <w:jc w:val="both"/>
      </w:pPr>
      <w:bookmarkStart w:id="7" w:name="bookmark6"/>
      <w:bookmarkEnd w:id="7"/>
      <w:r w:rsidRPr="00CA6F81">
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</w:r>
      <w:r w:rsidR="00C072C9" w:rsidRPr="00D63214">
        <w:t>Муниципально</w:t>
      </w:r>
      <w:r w:rsidR="003B6084" w:rsidRPr="00D63214">
        <w:t>го</w:t>
      </w:r>
      <w:r w:rsidR="00C072C9" w:rsidRPr="00D63214">
        <w:t xml:space="preserve"> автономно</w:t>
      </w:r>
      <w:r w:rsidR="003B6084" w:rsidRPr="00D63214">
        <w:t>го</w:t>
      </w:r>
      <w:r w:rsidR="00C072C9" w:rsidRPr="00D63214">
        <w:t xml:space="preserve"> учреждени</w:t>
      </w:r>
      <w:r w:rsidR="003B6084" w:rsidRPr="00D63214">
        <w:t>я</w:t>
      </w:r>
      <w:r w:rsidR="00C072C9" w:rsidRPr="00D63214">
        <w:t xml:space="preserve"> </w:t>
      </w:r>
      <w:proofErr w:type="spellStart"/>
      <w:r w:rsidR="00C072C9" w:rsidRPr="00D63214">
        <w:t>Кашарского</w:t>
      </w:r>
      <w:proofErr w:type="spellEnd"/>
      <w:r w:rsidR="00C072C9" w:rsidRPr="00D63214">
        <w:t xml:space="preserve"> района «Многофункциональный центр по предоставлению государственных и муниципальных услуг»</w:t>
      </w:r>
      <w:r w:rsidRPr="00D63214">
        <w:t xml:space="preserve"> в лице </w:t>
      </w:r>
      <w:r w:rsidR="001E71EC" w:rsidRPr="00F85AA5">
        <w:t>исполняющего обязанности</w:t>
      </w:r>
      <w:r w:rsidR="001E71EC" w:rsidRPr="00D63214">
        <w:t xml:space="preserve"> </w:t>
      </w:r>
      <w:r w:rsidRPr="00D63214">
        <w:t xml:space="preserve">директора </w:t>
      </w:r>
      <w:proofErr w:type="spellStart"/>
      <w:r w:rsidR="00C072C9" w:rsidRPr="00D63214">
        <w:t>Гранюковой</w:t>
      </w:r>
      <w:proofErr w:type="spellEnd"/>
      <w:r w:rsidR="00C072C9" w:rsidRPr="00D63214">
        <w:t xml:space="preserve"> Татьяны Николаевны</w:t>
      </w:r>
      <w:r w:rsidR="00C072C9" w:rsidRPr="00C072C9">
        <w:t xml:space="preserve"> </w:t>
      </w:r>
      <w:r w:rsidRPr="00CA6F81">
        <w:t xml:space="preserve">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</w:t>
      </w:r>
      <w:r w:rsidR="00CA6F81" w:rsidRPr="00CA6F81">
        <w:t xml:space="preserve">(предмет Агентского договора) – </w:t>
      </w:r>
      <w:r w:rsidRPr="00CA6F81">
        <w:t>выдача полисов обязательного медицинского страхования.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8" w:name="bookmark7"/>
      <w:bookmarkEnd w:id="8"/>
      <w:r w:rsidRPr="00CA6F81">
        <w:t xml:space="preserve">Оказание вышеуказанной услуги </w:t>
      </w:r>
      <w:r w:rsidR="003B6084" w:rsidRPr="00D63214">
        <w:t xml:space="preserve">Муниципальное автономное учреждение </w:t>
      </w:r>
      <w:proofErr w:type="spellStart"/>
      <w:r w:rsidR="003B6084" w:rsidRPr="00D63214">
        <w:t>Кашарского</w:t>
      </w:r>
      <w:proofErr w:type="spellEnd"/>
      <w:r w:rsidR="003B6084" w:rsidRPr="00D63214">
        <w:t xml:space="preserve"> района «Многофункциональный центр по предоставлению государственных и муниципальных услуг»</w:t>
      </w:r>
      <w:r w:rsidRPr="00CA6F81">
        <w:t xml:space="preserve"> организуется на основании Устава и в соответствии с Гражданским Кодексом Российская Федерация, Федеральным законом от 12.01.1996 №7-ФЗ «О некоммерческих организациях», Федеральным законом от 03.11.2006 №174-ФЗ «Об автономных учреждениях», Федеральным законом от 27.07.2010 №210-ФЗ «Об организации предоставления государственных и муниципальных услуг»,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695"/>
        </w:tabs>
        <w:ind w:firstLine="420"/>
        <w:jc w:val="both"/>
      </w:pPr>
      <w:bookmarkStart w:id="9" w:name="bookmark8"/>
      <w:bookmarkEnd w:id="9"/>
      <w:r w:rsidRPr="00CA6F81">
        <w:t>Публичная оферта представляет собой предложение на условиях, изложенных в ней к (Принципалам) юридическим лицам, индивидуальным предпринимателям, физическим лицам, соответствующим следующим условиям:</w:t>
      </w:r>
    </w:p>
    <w:p w:rsidR="003F7F30" w:rsidRPr="00CA6F81" w:rsidRDefault="009C1620" w:rsidP="00CA6F81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0" w:name="bookmark9"/>
      <w:bookmarkEnd w:id="10"/>
      <w:r w:rsidRPr="00CA6F81">
        <w:t>Требование законодательства, предъявляемым к Принципалу в соответствии с видом работ: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ind w:left="640" w:hanging="280"/>
        <w:jc w:val="both"/>
      </w:pPr>
      <w:bookmarkStart w:id="11" w:name="bookmark10"/>
      <w:bookmarkEnd w:id="11"/>
      <w:r w:rsidRPr="00CA6F81">
        <w:t>для Принципала - юридического лица, индивидуального предпринимателя, физического лица возможность получения услуг по выдаче полисов обязательного медицинского страхования.</w:t>
      </w:r>
    </w:p>
    <w:p w:rsidR="003F7F30" w:rsidRPr="00CA6F81" w:rsidRDefault="009C1620" w:rsidP="00CA6F81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2" w:name="bookmark11"/>
      <w:bookmarkEnd w:id="12"/>
      <w:r w:rsidRPr="00CA6F81">
        <w:t>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</w:r>
    </w:p>
    <w:p w:rsidR="003F7F30" w:rsidRPr="00CA6F81" w:rsidRDefault="009C1620" w:rsidP="00CA6F81">
      <w:pPr>
        <w:pStyle w:val="Style2"/>
        <w:numPr>
          <w:ilvl w:val="1"/>
          <w:numId w:val="1"/>
        </w:numPr>
        <w:tabs>
          <w:tab w:val="left" w:pos="867"/>
        </w:tabs>
        <w:ind w:firstLine="420"/>
        <w:jc w:val="both"/>
      </w:pPr>
      <w:bookmarkStart w:id="13" w:name="bookmark12"/>
      <w:bookmarkEnd w:id="13"/>
      <w:r w:rsidRPr="00CA6F81">
        <w:t>Гарантия выполнение полного перечня видов работ (услуг), указанных в Агентском договоре Приложение №4 к настоящей оферте, (выборочное) выполнение видов работ (услуг) не допускается.</w:t>
      </w:r>
    </w:p>
    <w:p w:rsidR="00AC5D95" w:rsidRDefault="009C1620" w:rsidP="00AC5D95">
      <w:pPr>
        <w:pStyle w:val="Style2"/>
        <w:numPr>
          <w:ilvl w:val="0"/>
          <w:numId w:val="1"/>
        </w:numPr>
        <w:tabs>
          <w:tab w:val="left" w:pos="695"/>
        </w:tabs>
        <w:jc w:val="both"/>
      </w:pPr>
      <w:bookmarkStart w:id="14" w:name="bookmark13"/>
      <w:bookmarkEnd w:id="14"/>
      <w:r w:rsidRPr="00CA6F81">
        <w:t>Акцепт оферты Приложение №3 и заключени</w:t>
      </w:r>
      <w:r w:rsidR="00CA6F81" w:rsidRPr="00CA6F81">
        <w:t>е договора совершается в течение</w:t>
      </w:r>
      <w:r w:rsidRPr="00CA6F81">
        <w:t xml:space="preserve"> 20 (двадцати) рабочих дней от даты получения </w:t>
      </w:r>
      <w:r w:rsidR="001E71EC" w:rsidRPr="00D63214">
        <w:t>Муниципальным автономным</w:t>
      </w:r>
      <w:r w:rsidR="003B6084" w:rsidRPr="00D63214">
        <w:t xml:space="preserve"> учреждение</w:t>
      </w:r>
      <w:r w:rsidR="001E71EC" w:rsidRPr="00D63214">
        <w:t>м</w:t>
      </w:r>
      <w:r w:rsidR="003B6084" w:rsidRPr="00D63214">
        <w:t xml:space="preserve"> </w:t>
      </w:r>
      <w:proofErr w:type="spellStart"/>
      <w:r w:rsidR="003B6084" w:rsidRPr="00D63214">
        <w:t>Кашарского</w:t>
      </w:r>
      <w:proofErr w:type="spellEnd"/>
      <w:r w:rsidR="003B6084" w:rsidRPr="00D63214">
        <w:t xml:space="preserve"> района «Многофункциональный центр по предоставлению государственных и муниципальных услуг»</w:t>
      </w:r>
      <w:r w:rsidRPr="00CA6F81">
        <w:t xml:space="preserve"> от заинтересованных юридических лиц, индивидуальных предпринимателей, физических лиц Агентского договора возмездного оказания услуг с приложениями к нему, свидетельствующего о полном и безоговорочном согласии с условиями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</w:t>
      </w:r>
      <w:r w:rsidR="00CA6F81" w:rsidRPr="00CA6F81">
        <w:t xml:space="preserve">правлен нарочным </w:t>
      </w:r>
      <w:r w:rsidR="00CA6F81" w:rsidRPr="00D63214">
        <w:t>(</w:t>
      </w:r>
      <w:r w:rsidR="003B6084" w:rsidRPr="00D63214">
        <w:t>Пн. — Пт.: 08.00 — 17.12</w:t>
      </w:r>
      <w:r w:rsidR="00CA6F81" w:rsidRPr="00D63214">
        <w:t>, Суббота</w:t>
      </w:r>
      <w:r w:rsidR="003B6084" w:rsidRPr="00D63214">
        <w:t xml:space="preserve">, </w:t>
      </w:r>
      <w:r w:rsidR="00CA6F81" w:rsidRPr="00D63214">
        <w:t xml:space="preserve">Воскресенье – </w:t>
      </w:r>
      <w:r w:rsidRPr="00D63214">
        <w:t xml:space="preserve"> выходной) или заказным письмом с уведомлением о вручении на почтовый адрес </w:t>
      </w:r>
      <w:r w:rsidR="00AC5D95" w:rsidRPr="00D63214">
        <w:t xml:space="preserve">Муниципальное автономное учреждение </w:t>
      </w:r>
      <w:proofErr w:type="spellStart"/>
      <w:r w:rsidR="00AC5D95" w:rsidRPr="00D63214">
        <w:t>Кашарского</w:t>
      </w:r>
      <w:proofErr w:type="spellEnd"/>
      <w:r w:rsidR="00AC5D95" w:rsidRPr="00D63214">
        <w:t xml:space="preserve"> района «Многофункциональный центр по предоставлению государственных и муниципальных услуг»</w:t>
      </w:r>
      <w:r w:rsidRPr="00D63214">
        <w:t>:</w:t>
      </w:r>
      <w:r w:rsidR="00D63214">
        <w:t>:</w:t>
      </w:r>
      <w:r w:rsidR="001E71EC" w:rsidRPr="00D63214">
        <w:t xml:space="preserve"> 346200 </w:t>
      </w:r>
      <w:r w:rsidRPr="00D63214">
        <w:t xml:space="preserve"> </w:t>
      </w:r>
      <w:bookmarkStart w:id="15" w:name="bookmark14"/>
      <w:bookmarkEnd w:id="15"/>
      <w:r w:rsidR="00AC5D95">
        <w:t xml:space="preserve">Ростовская область, </w:t>
      </w:r>
      <w:proofErr w:type="spellStart"/>
      <w:r w:rsidR="00AC5D95">
        <w:t>Кашарский</w:t>
      </w:r>
      <w:proofErr w:type="spellEnd"/>
      <w:r w:rsidR="00AC5D95">
        <w:t xml:space="preserve"> район, сл. </w:t>
      </w:r>
      <w:proofErr w:type="spellStart"/>
      <w:r w:rsidR="00AC5D95">
        <w:t>Кашары</w:t>
      </w:r>
      <w:proofErr w:type="spellEnd"/>
      <w:r w:rsidR="00AC5D95">
        <w:t xml:space="preserve">, </w:t>
      </w:r>
    </w:p>
    <w:p w:rsidR="00AC5D95" w:rsidRDefault="00AC5D95" w:rsidP="00AC5D95">
      <w:pPr>
        <w:pStyle w:val="Style2"/>
        <w:tabs>
          <w:tab w:val="left" w:pos="695"/>
        </w:tabs>
        <w:ind w:firstLine="0"/>
        <w:jc w:val="both"/>
      </w:pPr>
      <w:r>
        <w:t xml:space="preserve">ул. Красноармейская, 1 щ </w:t>
      </w:r>
    </w:p>
    <w:p w:rsidR="003F7F30" w:rsidRPr="00CA6F81" w:rsidRDefault="009C1620" w:rsidP="00AC5D95">
      <w:pPr>
        <w:pStyle w:val="Style2"/>
        <w:numPr>
          <w:ilvl w:val="0"/>
          <w:numId w:val="1"/>
        </w:numPr>
        <w:tabs>
          <w:tab w:val="left" w:pos="695"/>
        </w:tabs>
        <w:jc w:val="both"/>
      </w:pPr>
      <w:r w:rsidRPr="00CA6F81">
        <w:t>Обязательным условиями настоящей публичной оферты и Агентского договора являются: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351"/>
        </w:tabs>
        <w:ind w:firstLine="340"/>
        <w:jc w:val="both"/>
      </w:pPr>
      <w:bookmarkStart w:id="16" w:name="bookmark15"/>
      <w:bookmarkEnd w:id="16"/>
      <w:r w:rsidRPr="00CA6F81">
        <w:t>Наличие</w:t>
      </w:r>
      <w:r w:rsidR="00CA6F81" w:rsidRPr="00CA6F81">
        <w:t xml:space="preserve"> обязательства, одной стороны – </w:t>
      </w:r>
      <w:r w:rsidRPr="00CA6F81">
        <w:t xml:space="preserve">Агента, за вознаграждение </w:t>
      </w:r>
    </w:p>
    <w:p w:rsidR="003F7F30" w:rsidRPr="00CA6F81" w:rsidRDefault="009C1620" w:rsidP="00CA6F81">
      <w:pPr>
        <w:pStyle w:val="Style2"/>
        <w:tabs>
          <w:tab w:val="left" w:pos="351"/>
        </w:tabs>
        <w:ind w:firstLine="0"/>
        <w:jc w:val="both"/>
      </w:pPr>
      <w:r w:rsidRPr="00CA6F81">
        <w:t>совершат</w:t>
      </w:r>
      <w:r w:rsidR="00CA6F81" w:rsidRPr="00CA6F81">
        <w:t xml:space="preserve">ь по поручению другой стороны – </w:t>
      </w:r>
      <w:r w:rsidRPr="00CA6F81">
        <w:t>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 1005 ГК РФ);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spacing w:line="252" w:lineRule="auto"/>
        <w:ind w:left="680" w:hanging="340"/>
        <w:jc w:val="both"/>
      </w:pPr>
      <w:bookmarkStart w:id="17" w:name="bookmark16"/>
      <w:bookmarkEnd w:id="17"/>
      <w:r w:rsidRPr="00CA6F81">
        <w:t>Условие оплаты по Агентскому договору, то есть вознаграждения за оказание услуг, указанной в настоящей публичной оферте, определяются Приложением №1. Срок выплаты агентского вознаграждения производится в срок до 10 числа месяца следующего за расчетным, путем безналичного перечисления денежных средств на расчетный счет Принципала. По соглашению сторон могут вноситься изменения в условия оплаты по Агентскому договору;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spacing w:line="252" w:lineRule="auto"/>
        <w:ind w:left="680" w:hanging="340"/>
        <w:jc w:val="both"/>
      </w:pPr>
      <w:bookmarkStart w:id="18" w:name="bookmark17"/>
      <w:bookmarkEnd w:id="18"/>
      <w:r w:rsidRPr="00CA6F81">
        <w:t xml:space="preserve">Установление обязательств по неразглашению конфиденциальной информации и персональных данных (ст.9 Федерального закона от 27.07.2006 №149-ФЗ «Об информации, информационных </w:t>
      </w:r>
      <w:r w:rsidRPr="00CA6F81">
        <w:lastRenderedPageBreak/>
        <w:t>технологиях и о защите информации»),</w:t>
      </w:r>
    </w:p>
    <w:p w:rsidR="003F7F30" w:rsidRPr="00CA6F81" w:rsidRDefault="009C1620" w:rsidP="00CA6F81">
      <w:pPr>
        <w:pStyle w:val="Style2"/>
        <w:numPr>
          <w:ilvl w:val="0"/>
          <w:numId w:val="2"/>
        </w:numPr>
        <w:tabs>
          <w:tab w:val="left" w:pos="691"/>
        </w:tabs>
        <w:spacing w:line="252" w:lineRule="auto"/>
        <w:ind w:firstLine="340"/>
        <w:jc w:val="both"/>
      </w:pPr>
      <w:bookmarkStart w:id="19" w:name="bookmark18"/>
      <w:bookmarkEnd w:id="19"/>
      <w:r w:rsidRPr="00CA6F81">
        <w:t>Исполнение работ и услуг в соответствии с Агентским договором.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826"/>
        </w:tabs>
        <w:spacing w:line="252" w:lineRule="auto"/>
        <w:ind w:firstLine="560"/>
        <w:jc w:val="both"/>
      </w:pPr>
      <w:bookmarkStart w:id="20" w:name="bookmark19"/>
      <w:bookmarkEnd w:id="20"/>
      <w:r w:rsidRPr="00CA6F81">
        <w:t>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</w:r>
    </w:p>
    <w:p w:rsidR="003F7F30" w:rsidRPr="00CA6F81" w:rsidRDefault="009C1620" w:rsidP="00CA6F81">
      <w:pPr>
        <w:pStyle w:val="Style2"/>
        <w:spacing w:line="252" w:lineRule="auto"/>
        <w:ind w:firstLine="560"/>
        <w:jc w:val="both"/>
      </w:pPr>
      <w:r w:rsidRPr="00CA6F81">
        <w:t>Условия Агентского договора, не являющиеся существенными, могут предварительно рассматриваться и обсуждаться сторонами.</w:t>
      </w:r>
    </w:p>
    <w:p w:rsidR="003F7F30" w:rsidRPr="00CA6F81" w:rsidRDefault="009C1620" w:rsidP="00CA6F81">
      <w:pPr>
        <w:pStyle w:val="Style2"/>
        <w:numPr>
          <w:ilvl w:val="0"/>
          <w:numId w:val="1"/>
        </w:numPr>
        <w:tabs>
          <w:tab w:val="left" w:pos="826"/>
        </w:tabs>
        <w:spacing w:line="252" w:lineRule="auto"/>
        <w:ind w:firstLine="560"/>
        <w:jc w:val="both"/>
      </w:pPr>
      <w:bookmarkStart w:id="21" w:name="bookmark20"/>
      <w:bookmarkEnd w:id="21"/>
      <w:r w:rsidRPr="00CA6F81">
        <w:t xml:space="preserve">Место оказания услуги по настоящей публичной оферте и </w:t>
      </w:r>
      <w:r w:rsidRPr="00D63214">
        <w:t xml:space="preserve">Агентскому договору </w:t>
      </w:r>
      <w:r w:rsidR="009D112B" w:rsidRPr="00D63214">
        <w:t xml:space="preserve">Муниципальное автономное учреждение </w:t>
      </w:r>
      <w:proofErr w:type="spellStart"/>
      <w:r w:rsidR="009D112B" w:rsidRPr="00D63214">
        <w:t>Кашарского</w:t>
      </w:r>
      <w:proofErr w:type="spellEnd"/>
      <w:r w:rsidR="009D112B" w:rsidRPr="00D63214">
        <w:t xml:space="preserve"> района «Многофункциональный центр по предоставлению государственных и муниципальных услуг»</w:t>
      </w:r>
      <w:r w:rsidRPr="00D63214">
        <w:t>,</w:t>
      </w:r>
      <w:r w:rsidRPr="00CA6F81">
        <w:t xml:space="preserve"> указанные в Приложение №2.</w:t>
      </w:r>
    </w:p>
    <w:p w:rsidR="003F7F30" w:rsidRPr="00D63214" w:rsidRDefault="009C1620" w:rsidP="00CA6F81">
      <w:pPr>
        <w:pStyle w:val="ad"/>
        <w:numPr>
          <w:ilvl w:val="0"/>
          <w:numId w:val="1"/>
        </w:numPr>
        <w:jc w:val="both"/>
        <w:rPr>
          <w:color w:val="FF0000"/>
          <w:sz w:val="22"/>
          <w:szCs w:val="22"/>
        </w:rPr>
      </w:pPr>
      <w:bookmarkStart w:id="22" w:name="bookmark21"/>
      <w:bookmarkEnd w:id="22"/>
      <w:r w:rsidRPr="00F85AA5">
        <w:rPr>
          <w:sz w:val="22"/>
          <w:szCs w:val="22"/>
        </w:rPr>
        <w:t>Реквизиты</w:t>
      </w:r>
      <w:r w:rsidRPr="001E71EC">
        <w:rPr>
          <w:color w:val="FF0000"/>
          <w:sz w:val="22"/>
          <w:szCs w:val="22"/>
        </w:rPr>
        <w:t xml:space="preserve"> </w:t>
      </w:r>
      <w:r w:rsidR="00D63214" w:rsidRPr="00D63214">
        <w:t xml:space="preserve">Муниципального автономного учреждения </w:t>
      </w:r>
      <w:proofErr w:type="spellStart"/>
      <w:r w:rsidR="00D63214" w:rsidRPr="00D63214">
        <w:t>Кашарского</w:t>
      </w:r>
      <w:proofErr w:type="spellEnd"/>
      <w:r w:rsidR="00D63214" w:rsidRPr="00D63214">
        <w:t xml:space="preserve"> района «Многофункциональный центр по предоставлению государственных и муниципальных услуг»</w:t>
      </w:r>
    </w:p>
    <w:p w:rsidR="003F7F30" w:rsidRPr="009D112B" w:rsidRDefault="009C1620" w:rsidP="009D112B">
      <w:pPr>
        <w:jc w:val="both"/>
        <w:rPr>
          <w:sz w:val="22"/>
          <w:szCs w:val="22"/>
        </w:rPr>
      </w:pPr>
      <w:r w:rsidRPr="009D112B">
        <w:rPr>
          <w:bCs/>
          <w:sz w:val="22"/>
          <w:szCs w:val="22"/>
        </w:rPr>
        <w:t>Местонахождение (почтовый адрес</w:t>
      </w:r>
      <w:r w:rsidRPr="009D112B">
        <w:rPr>
          <w:sz w:val="22"/>
          <w:szCs w:val="22"/>
        </w:rPr>
        <w:t xml:space="preserve">): </w:t>
      </w:r>
      <w:r w:rsidR="001E71EC">
        <w:rPr>
          <w:sz w:val="22"/>
          <w:szCs w:val="22"/>
        </w:rPr>
        <w:t xml:space="preserve">346200 </w:t>
      </w:r>
      <w:r w:rsidR="009D112B" w:rsidRPr="009D112B">
        <w:rPr>
          <w:sz w:val="22"/>
          <w:szCs w:val="22"/>
        </w:rPr>
        <w:t xml:space="preserve">Ростовская область, </w:t>
      </w:r>
      <w:proofErr w:type="spellStart"/>
      <w:r w:rsidR="009D112B" w:rsidRPr="009D112B">
        <w:rPr>
          <w:sz w:val="22"/>
          <w:szCs w:val="22"/>
        </w:rPr>
        <w:t>Кашарский</w:t>
      </w:r>
      <w:proofErr w:type="spellEnd"/>
      <w:r w:rsidR="009D112B" w:rsidRPr="009D112B">
        <w:rPr>
          <w:sz w:val="22"/>
          <w:szCs w:val="22"/>
        </w:rPr>
        <w:t xml:space="preserve"> район, сл. </w:t>
      </w:r>
      <w:proofErr w:type="spellStart"/>
      <w:r w:rsidR="009D112B" w:rsidRPr="009D112B">
        <w:rPr>
          <w:sz w:val="22"/>
          <w:szCs w:val="22"/>
        </w:rPr>
        <w:t>Кашары</w:t>
      </w:r>
      <w:proofErr w:type="spellEnd"/>
      <w:r w:rsidR="009D112B" w:rsidRPr="009D112B">
        <w:rPr>
          <w:sz w:val="22"/>
          <w:szCs w:val="22"/>
        </w:rPr>
        <w:t>, ул. Красноармейская, 1 щ</w:t>
      </w:r>
      <w:r w:rsidRPr="009D112B">
        <w:rPr>
          <w:sz w:val="22"/>
          <w:szCs w:val="22"/>
        </w:rPr>
        <w:t>.</w:t>
      </w:r>
    </w:p>
    <w:p w:rsidR="003F7F30" w:rsidRPr="00CA6F81" w:rsidRDefault="003F7F30" w:rsidP="00CA6F81">
      <w:pPr>
        <w:pStyle w:val="Style2"/>
        <w:tabs>
          <w:tab w:val="left" w:pos="831"/>
        </w:tabs>
        <w:spacing w:line="252" w:lineRule="auto"/>
        <w:ind w:left="560" w:firstLine="0"/>
        <w:jc w:val="both"/>
      </w:pPr>
    </w:p>
    <w:p w:rsidR="003F7F30" w:rsidRPr="00CA6F81" w:rsidRDefault="009C1620" w:rsidP="00CA6F81">
      <w:pPr>
        <w:pStyle w:val="Style2"/>
        <w:spacing w:line="252" w:lineRule="auto"/>
        <w:ind w:left="540" w:firstLine="20"/>
        <w:jc w:val="both"/>
      </w:pPr>
      <w:r w:rsidRPr="00CA6F81">
        <w:t xml:space="preserve">Получатель:  </w:t>
      </w:r>
    </w:p>
    <w:p w:rsidR="003F7F30" w:rsidRPr="00CA6F81" w:rsidRDefault="003F7F30" w:rsidP="00CA6F81">
      <w:pPr>
        <w:pStyle w:val="Style2"/>
        <w:spacing w:line="252" w:lineRule="auto"/>
        <w:ind w:left="540" w:firstLine="20"/>
        <w:jc w:val="both"/>
      </w:pP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 xml:space="preserve">КАШАРСКИЙ РАЙФИНОТДЕЛ (МАУ МФЦ </w:t>
      </w:r>
      <w:proofErr w:type="spellStart"/>
      <w:r>
        <w:t>Кашарского</w:t>
      </w:r>
      <w:proofErr w:type="spellEnd"/>
      <w:r>
        <w:t xml:space="preserve"> района л/с 903Ц3887000)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>р/с 40703810652354020002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>ИНН 7707083893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>КПП 775001001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>Банк: БАНК Юго-Западный Банк ПАО Сбербанк г.</w:t>
      </w:r>
      <w:r w:rsidR="00084D0F">
        <w:t xml:space="preserve"> </w:t>
      </w:r>
      <w:r>
        <w:t>Ростов-на-Дону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>р/</w:t>
      </w:r>
      <w:proofErr w:type="spellStart"/>
      <w:r>
        <w:t>сч</w:t>
      </w:r>
      <w:proofErr w:type="spellEnd"/>
      <w:r>
        <w:t xml:space="preserve"> (КС): 40703810652354020002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proofErr w:type="spellStart"/>
      <w:r>
        <w:t>кор</w:t>
      </w:r>
      <w:proofErr w:type="spellEnd"/>
      <w:r>
        <w:t>/</w:t>
      </w:r>
      <w:proofErr w:type="spellStart"/>
      <w:r>
        <w:t>сч</w:t>
      </w:r>
      <w:proofErr w:type="spellEnd"/>
      <w:r>
        <w:t xml:space="preserve"> (ЕКС): 30101810800000000602</w:t>
      </w:r>
    </w:p>
    <w:p w:rsidR="003769CB" w:rsidRDefault="003769CB" w:rsidP="003769CB">
      <w:pPr>
        <w:pStyle w:val="Style2"/>
        <w:spacing w:line="252" w:lineRule="auto"/>
        <w:ind w:firstLine="540"/>
        <w:jc w:val="both"/>
      </w:pPr>
      <w:r>
        <w:t>БИК: 046015602</w:t>
      </w:r>
    </w:p>
    <w:p w:rsidR="003F7F30" w:rsidRPr="00CA6F81" w:rsidRDefault="003769CB" w:rsidP="003769CB">
      <w:pPr>
        <w:pStyle w:val="Style2"/>
        <w:spacing w:line="252" w:lineRule="auto"/>
        <w:ind w:firstLine="540"/>
        <w:jc w:val="both"/>
      </w:pPr>
      <w:r>
        <w:t>ОКПО: 68780558</w:t>
      </w:r>
    </w:p>
    <w:p w:rsidR="003F7F30" w:rsidRPr="00CA6F81" w:rsidRDefault="003F7F30" w:rsidP="00CA6F81">
      <w:pPr>
        <w:pStyle w:val="Style2"/>
        <w:spacing w:line="252" w:lineRule="auto"/>
        <w:ind w:firstLine="540"/>
        <w:jc w:val="both"/>
      </w:pPr>
    </w:p>
    <w:p w:rsidR="00CA6F81" w:rsidRDefault="00CA6F81" w:rsidP="00CA6F81">
      <w:pPr>
        <w:pStyle w:val="Style2"/>
        <w:spacing w:line="252" w:lineRule="auto"/>
        <w:ind w:firstLine="540"/>
        <w:jc w:val="both"/>
      </w:pPr>
    </w:p>
    <w:p w:rsidR="003F7F30" w:rsidRPr="00CA6F81" w:rsidRDefault="001E71EC" w:rsidP="00CA6F81">
      <w:pPr>
        <w:pStyle w:val="Style2"/>
        <w:spacing w:line="252" w:lineRule="auto"/>
        <w:ind w:firstLine="540"/>
        <w:jc w:val="both"/>
      </w:pPr>
      <w:r>
        <w:t xml:space="preserve">И. о. директора МАУ МФЦ </w:t>
      </w:r>
      <w:proofErr w:type="spellStart"/>
      <w:r>
        <w:t>Кашарского</w:t>
      </w:r>
      <w:proofErr w:type="spellEnd"/>
      <w:r>
        <w:t xml:space="preserve"> района</w:t>
      </w:r>
      <w:r w:rsidR="003769CB">
        <w:t xml:space="preserve"> </w:t>
      </w:r>
      <w:r w:rsidR="009C1620" w:rsidRPr="00CA6F81">
        <w:t xml:space="preserve">___________  </w:t>
      </w:r>
      <w:r w:rsidR="009C1620" w:rsidRPr="00CA6F81">
        <w:rPr>
          <w:b/>
        </w:rPr>
        <w:t xml:space="preserve">/ </w:t>
      </w:r>
      <w:r w:rsidR="003769CB">
        <w:rPr>
          <w:b/>
        </w:rPr>
        <w:t xml:space="preserve">Т.Н. </w:t>
      </w:r>
      <w:proofErr w:type="spellStart"/>
      <w:r w:rsidR="003769CB">
        <w:rPr>
          <w:b/>
        </w:rPr>
        <w:t>Гранюкова</w:t>
      </w:r>
      <w:proofErr w:type="spellEnd"/>
    </w:p>
    <w:p w:rsidR="003F7F30" w:rsidRPr="00CA6F81" w:rsidRDefault="009E63A7" w:rsidP="00CA6F81">
      <w:pPr>
        <w:spacing w:line="1" w:lineRule="exact"/>
        <w:jc w:val="both"/>
        <w:rPr>
          <w:sz w:val="22"/>
          <w:szCs w:val="22"/>
        </w:rPr>
      </w:pPr>
      <w:r>
        <w:rPr>
          <w:noProof/>
        </w:rPr>
        <w:pict>
          <v:rect id="Shape 3" o:spid="_x0000_s1027" style="position:absolute;left:0;text-align:left;margin-left:503.25pt;margin-top:71.4pt;width:66.35pt;height:13.55pt;z-index:1;visibility:visible;mso-wrap-distance-left:0;mso-wrap-distance-top:71.3pt;mso-wrap-distance-right:0;mso-wrap-distance-bottom:69.3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" o:allowincell="f" filled="f" stroked="f" strokeweight="0">
            <v:textbox inset="0,0,0,0">
              <w:txbxContent>
                <w:p w:rsidR="003F7F30" w:rsidRDefault="003F7F30">
                  <w:pPr>
                    <w:pStyle w:val="Style2"/>
                    <w:ind w:firstLine="0"/>
                  </w:pPr>
                </w:p>
              </w:txbxContent>
            </v:textbox>
            <w10:wrap type="topAndBottom" anchorx="page"/>
          </v:rect>
        </w:pict>
      </w:r>
      <w:r w:rsidR="009C1620" w:rsidRPr="00CA6F81">
        <w:rPr>
          <w:sz w:val="22"/>
          <w:szCs w:val="22"/>
        </w:rPr>
        <w:br w:type="page"/>
      </w:r>
    </w:p>
    <w:p w:rsidR="003F7F30" w:rsidRDefault="009C1620">
      <w:pPr>
        <w:pStyle w:val="Style2"/>
        <w:spacing w:line="228" w:lineRule="auto"/>
        <w:ind w:left="5540" w:firstLine="0"/>
        <w:jc w:val="right"/>
      </w:pPr>
      <w:r>
        <w:t xml:space="preserve">Приложение №1 к Публичной оферте </w:t>
      </w:r>
    </w:p>
    <w:p w:rsidR="003F7F30" w:rsidRPr="00D63214" w:rsidRDefault="009C1620">
      <w:pPr>
        <w:pStyle w:val="Style2"/>
        <w:spacing w:line="228" w:lineRule="auto"/>
        <w:ind w:left="5540" w:firstLine="0"/>
        <w:jc w:val="right"/>
      </w:pPr>
      <w:r w:rsidRPr="00D63214">
        <w:t>М</w:t>
      </w:r>
      <w:r w:rsidR="003769CB" w:rsidRPr="00D63214">
        <w:t>А</w:t>
      </w:r>
      <w:r w:rsidRPr="00D63214">
        <w:t xml:space="preserve">У </w:t>
      </w:r>
      <w:r w:rsidR="003769CB" w:rsidRPr="00D63214">
        <w:t xml:space="preserve">МФЦ </w:t>
      </w:r>
      <w:proofErr w:type="spellStart"/>
      <w:r w:rsidR="003769CB" w:rsidRPr="00D63214">
        <w:t>Кашарского</w:t>
      </w:r>
      <w:proofErr w:type="spellEnd"/>
      <w:r w:rsidR="003769CB" w:rsidRPr="00D63214">
        <w:t xml:space="preserve"> района  </w:t>
      </w:r>
    </w:p>
    <w:p w:rsidR="003F7F30" w:rsidRDefault="009C1620">
      <w:pPr>
        <w:pStyle w:val="Style2"/>
        <w:spacing w:after="480" w:line="228" w:lineRule="auto"/>
        <w:ind w:left="5540" w:firstLine="0"/>
        <w:jc w:val="right"/>
      </w:pPr>
      <w:r w:rsidRPr="00D63214">
        <w:t xml:space="preserve"> от «</w:t>
      </w:r>
      <w:r w:rsidR="003769CB" w:rsidRPr="00D63214">
        <w:t>09</w:t>
      </w:r>
      <w:r w:rsidRPr="00D63214">
        <w:t>» ию</w:t>
      </w:r>
      <w:r w:rsidR="003769CB" w:rsidRPr="00D63214">
        <w:t>л</w:t>
      </w:r>
      <w:r w:rsidRPr="00D63214">
        <w:t>я 2026г</w:t>
      </w:r>
      <w:r>
        <w:t>.</w:t>
      </w:r>
    </w:p>
    <w:p w:rsidR="003F7F30" w:rsidRDefault="009C1620">
      <w:pPr>
        <w:pStyle w:val="Style2"/>
        <w:spacing w:after="440" w:line="228" w:lineRule="auto"/>
        <w:ind w:firstLine="0"/>
        <w:jc w:val="center"/>
      </w:pPr>
      <w:r>
        <w:rPr>
          <w:b/>
          <w:bCs/>
        </w:rPr>
        <w:t>Вознаграждение за оказание услуги, указанной в публичной оферте,</w:t>
      </w:r>
      <w:r>
        <w:rPr>
          <w:b/>
          <w:bCs/>
        </w:rPr>
        <w:br/>
        <w:t>к условиям оплаты по Агентскому договору.</w:t>
      </w:r>
    </w:p>
    <w:tbl>
      <w:tblPr>
        <w:tblW w:w="93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54"/>
      </w:tblGrid>
      <w:tr w:rsidR="003F7F30">
        <w:trPr>
          <w:trHeight w:hRule="exact" w:val="537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Вид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F7F30" w:rsidRDefault="009C1620">
            <w:pPr>
              <w:pStyle w:val="Style8"/>
              <w:ind w:firstLine="0"/>
              <w:jc w:val="center"/>
            </w:pPr>
            <w:r>
              <w:t>Минимальная величина агентского вознаграждения</w:t>
            </w:r>
          </w:p>
        </w:tc>
      </w:tr>
      <w:tr w:rsidR="003F7F30">
        <w:trPr>
          <w:trHeight w:hRule="exact" w:val="1043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F7F30" w:rsidRDefault="009C1620">
            <w:pPr>
              <w:pStyle w:val="Style8"/>
              <w:tabs>
                <w:tab w:val="left" w:pos="1494"/>
                <w:tab w:val="left" w:pos="3151"/>
              </w:tabs>
              <w:ind w:firstLine="0"/>
              <w:jc w:val="both"/>
            </w:pPr>
            <w:r>
              <w:t>Прием и обработка заявлений о выборе (замене)</w:t>
            </w:r>
            <w:r>
              <w:tab/>
              <w:t>страховой</w:t>
            </w:r>
            <w:r>
              <w:tab/>
              <w:t>медицинской</w:t>
            </w:r>
          </w:p>
          <w:p w:rsidR="003F7F30" w:rsidRDefault="009C1620">
            <w:pPr>
              <w:pStyle w:val="Style8"/>
              <w:ind w:firstLine="0"/>
              <w:jc w:val="both"/>
            </w:pPr>
            <w:r>
              <w:t>организации и заявлений о включении в единый реестр застрахованных лиц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3769CB">
            <w:pPr>
              <w:pStyle w:val="Style8"/>
              <w:ind w:firstLine="0"/>
              <w:jc w:val="center"/>
            </w:pPr>
            <w:r>
              <w:t>200</w:t>
            </w:r>
          </w:p>
        </w:tc>
      </w:tr>
      <w:tr w:rsidR="003F7F30">
        <w:trPr>
          <w:trHeight w:hRule="exact" w:val="3625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3F7F30" w:rsidRDefault="009C1620">
            <w:pPr>
              <w:pStyle w:val="Style8"/>
              <w:tabs>
                <w:tab w:val="left" w:pos="2113"/>
                <w:tab w:val="left" w:pos="3128"/>
              </w:tabs>
              <w:ind w:firstLine="0"/>
              <w:jc w:val="both"/>
            </w:pPr>
            <w:r>
              <w:t>Прием и обработка заявлений о переоформлении полиса ОМС в случаях: изменения фамилии, имени, отчества, изменения даты рождения и пола застрахованного</w:t>
            </w:r>
            <w:r>
              <w:tab/>
              <w:t>лица,</w:t>
            </w:r>
            <w:r>
              <w:tab/>
              <w:t>установления</w:t>
            </w:r>
          </w:p>
          <w:p w:rsidR="003F7F30" w:rsidRDefault="009C1620">
            <w:pPr>
              <w:pStyle w:val="Style8"/>
              <w:ind w:firstLine="0"/>
              <w:jc w:val="both"/>
            </w:pPr>
            <w:r>
              <w:t>неточности или ошибочности сведений, содержащихся в полисе ОМС, а также при необходимости продления действия полиса иностранным гражданам, при сохранении у них прав на ОМС в случае продления срока действия вида на жительство, действия разрешения на временное проживав, действия трудового договора или исполнения соответствующих полномочий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3769CB">
            <w:pPr>
              <w:pStyle w:val="Style8"/>
              <w:ind w:firstLine="0"/>
              <w:jc w:val="center"/>
            </w:pPr>
            <w:r>
              <w:t>200</w:t>
            </w:r>
          </w:p>
        </w:tc>
      </w:tr>
      <w:tr w:rsidR="003F7F30">
        <w:trPr>
          <w:trHeight w:hRule="exact" w:val="971"/>
          <w:jc w:val="center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both"/>
            </w:pPr>
            <w:r>
              <w:t>Прием и обработка запросов на предоставление выписки из ЕРЗЛ сведений о полисе ОМС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3769CB">
            <w:pPr>
              <w:pStyle w:val="Style8"/>
              <w:ind w:firstLine="0"/>
              <w:jc w:val="center"/>
            </w:pPr>
            <w:r>
              <w:t>200</w:t>
            </w:r>
          </w:p>
        </w:tc>
      </w:tr>
    </w:tbl>
    <w:p w:rsidR="003F7F30" w:rsidRDefault="003F7F30">
      <w:pPr>
        <w:sectPr w:rsidR="003F7F30">
          <w:pgSz w:w="12869" w:h="16838"/>
          <w:pgMar w:top="1134" w:right="1134" w:bottom="1134" w:left="1418" w:header="0" w:footer="0" w:gutter="0"/>
          <w:pgNumType w:start="1"/>
          <w:cols w:space="720"/>
          <w:formProt w:val="0"/>
          <w:docGrid w:linePitch="360"/>
        </w:sectPr>
      </w:pPr>
    </w:p>
    <w:p w:rsidR="00084D0F" w:rsidRPr="00D63214" w:rsidRDefault="009C1620" w:rsidP="00084D0F">
      <w:pPr>
        <w:pStyle w:val="Style2"/>
        <w:spacing w:line="228" w:lineRule="auto"/>
        <w:ind w:left="5540"/>
        <w:jc w:val="right"/>
      </w:pPr>
      <w:r>
        <w:lastRenderedPageBreak/>
        <w:t xml:space="preserve">Приложение №2 к публичной </w:t>
      </w:r>
      <w:r w:rsidRPr="00D63214">
        <w:t xml:space="preserve">оферте </w:t>
      </w:r>
      <w:r w:rsidR="00084D0F" w:rsidRPr="00D63214">
        <w:t xml:space="preserve">МАУ МФЦ </w:t>
      </w:r>
      <w:proofErr w:type="spellStart"/>
      <w:r w:rsidR="00084D0F" w:rsidRPr="00D63214">
        <w:t>Кашарского</w:t>
      </w:r>
      <w:proofErr w:type="spellEnd"/>
      <w:r w:rsidR="00084D0F" w:rsidRPr="00D63214">
        <w:t xml:space="preserve"> района  </w:t>
      </w:r>
    </w:p>
    <w:p w:rsidR="003F7F30" w:rsidRDefault="00084D0F" w:rsidP="00084D0F">
      <w:pPr>
        <w:pStyle w:val="Style2"/>
        <w:spacing w:line="228" w:lineRule="auto"/>
        <w:ind w:left="5540" w:firstLine="0"/>
        <w:jc w:val="right"/>
      </w:pPr>
      <w:r w:rsidRPr="00D63214">
        <w:t xml:space="preserve"> от «09» июля 2026г.</w:t>
      </w:r>
    </w:p>
    <w:p w:rsidR="00084D0F" w:rsidRDefault="00084D0F" w:rsidP="00084D0F">
      <w:pPr>
        <w:pStyle w:val="Style2"/>
        <w:spacing w:line="228" w:lineRule="auto"/>
        <w:ind w:left="5540" w:firstLine="0"/>
        <w:jc w:val="right"/>
        <w:rPr>
          <w:b/>
          <w:bCs/>
        </w:rPr>
      </w:pPr>
    </w:p>
    <w:p w:rsidR="00084D0F" w:rsidRDefault="00084D0F" w:rsidP="00084D0F">
      <w:pPr>
        <w:pStyle w:val="Style2"/>
        <w:spacing w:line="228" w:lineRule="auto"/>
        <w:ind w:left="5540" w:firstLine="0"/>
        <w:jc w:val="right"/>
        <w:rPr>
          <w:b/>
          <w:bCs/>
        </w:rPr>
      </w:pPr>
    </w:p>
    <w:p w:rsidR="003F7F30" w:rsidRDefault="009C1620">
      <w:pPr>
        <w:pStyle w:val="Style2"/>
        <w:spacing w:after="460" w:line="228" w:lineRule="auto"/>
        <w:ind w:firstLine="0"/>
        <w:jc w:val="center"/>
      </w:pPr>
      <w:r>
        <w:rPr>
          <w:b/>
          <w:bCs/>
        </w:rPr>
        <w:t xml:space="preserve">Перечень отделов </w:t>
      </w:r>
      <w:r w:rsidR="00084D0F" w:rsidRPr="00084D0F">
        <w:rPr>
          <w:b/>
          <w:bCs/>
        </w:rPr>
        <w:t xml:space="preserve">МАУ МФЦ </w:t>
      </w:r>
      <w:proofErr w:type="spellStart"/>
      <w:r w:rsidR="00084D0F" w:rsidRPr="00084D0F">
        <w:rPr>
          <w:b/>
          <w:bCs/>
        </w:rPr>
        <w:t>Кашарского</w:t>
      </w:r>
      <w:proofErr w:type="spellEnd"/>
      <w:r w:rsidR="00084D0F" w:rsidRPr="00084D0F">
        <w:rPr>
          <w:b/>
          <w:bCs/>
        </w:rPr>
        <w:t xml:space="preserve"> района</w:t>
      </w:r>
      <w:r>
        <w:rPr>
          <w:b/>
          <w:bCs/>
        </w:rPr>
        <w:t>, в которых организуется</w:t>
      </w:r>
      <w:r>
        <w:rPr>
          <w:b/>
          <w:bCs/>
        </w:rPr>
        <w:br/>
        <w:t>предоставление услуг, предусмотренным агентским договором.</w:t>
      </w:r>
    </w:p>
    <w:tbl>
      <w:tblPr>
        <w:tblW w:w="932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2527"/>
        <w:gridCol w:w="2889"/>
        <w:gridCol w:w="3373"/>
      </w:tblGrid>
      <w:tr w:rsidR="003F7F30">
        <w:trPr>
          <w:trHeight w:hRule="exact" w:val="49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F7F30" w:rsidRDefault="009C1620">
            <w:pPr>
              <w:pStyle w:val="Style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График работы</w:t>
            </w:r>
          </w:p>
        </w:tc>
      </w:tr>
      <w:tr w:rsidR="003F7F30">
        <w:trPr>
          <w:trHeight w:hRule="exact" w:val="205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9C1620">
            <w:pPr>
              <w:pStyle w:val="Style8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3F7F30" w:rsidRDefault="00084D0F">
            <w:pPr>
              <w:pStyle w:val="Style8"/>
              <w:ind w:firstLine="0"/>
              <w:jc w:val="center"/>
            </w:pPr>
            <w:r w:rsidRPr="00084D0F">
              <w:t xml:space="preserve">МАУ МФЦ </w:t>
            </w:r>
            <w:proofErr w:type="spellStart"/>
            <w:r w:rsidRPr="00084D0F">
              <w:t>Кашарского</w:t>
            </w:r>
            <w:proofErr w:type="spellEnd"/>
            <w:r w:rsidRPr="00084D0F">
              <w:t xml:space="preserve"> района  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4D0F" w:rsidRDefault="00084D0F">
            <w:pPr>
              <w:pStyle w:val="Style8"/>
              <w:ind w:firstLine="0"/>
              <w:jc w:val="center"/>
            </w:pPr>
            <w:r w:rsidRPr="00084D0F">
              <w:t xml:space="preserve">Ростовская область, </w:t>
            </w:r>
            <w:proofErr w:type="spellStart"/>
            <w:r w:rsidRPr="00084D0F">
              <w:t>Кашарский</w:t>
            </w:r>
            <w:proofErr w:type="spellEnd"/>
            <w:r w:rsidRPr="00084D0F">
              <w:t xml:space="preserve"> район, </w:t>
            </w:r>
          </w:p>
          <w:p w:rsidR="00084D0F" w:rsidRDefault="00084D0F">
            <w:pPr>
              <w:pStyle w:val="Style8"/>
              <w:ind w:firstLine="0"/>
              <w:jc w:val="center"/>
            </w:pPr>
            <w:r w:rsidRPr="00084D0F">
              <w:t xml:space="preserve">сл. </w:t>
            </w:r>
            <w:proofErr w:type="spellStart"/>
            <w:r w:rsidRPr="00084D0F">
              <w:t>Кашары</w:t>
            </w:r>
            <w:proofErr w:type="spellEnd"/>
            <w:r w:rsidRPr="00084D0F">
              <w:t>,</w:t>
            </w:r>
          </w:p>
          <w:p w:rsidR="003F7F30" w:rsidRDefault="00084D0F">
            <w:pPr>
              <w:pStyle w:val="Style8"/>
              <w:ind w:firstLine="0"/>
              <w:jc w:val="center"/>
            </w:pPr>
            <w:r w:rsidRPr="00084D0F">
              <w:t xml:space="preserve"> ул. Красноармейская, 1 щ.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4D0F" w:rsidRDefault="00873D0D">
            <w:pPr>
              <w:pStyle w:val="Style8"/>
            </w:pPr>
            <w:r w:rsidRPr="00873D0D">
              <w:t>Пн. — Пт.: 08.00 — 17.12</w:t>
            </w:r>
          </w:p>
          <w:p w:rsidR="003F7F30" w:rsidRDefault="00CA6F81" w:rsidP="004A715C">
            <w:pPr>
              <w:pStyle w:val="Style8"/>
            </w:pPr>
            <w:r>
              <w:t>Суббота</w:t>
            </w:r>
            <w:r w:rsidR="004A715C">
              <w:t>,</w:t>
            </w:r>
            <w:r>
              <w:t xml:space="preserve"> Воскресенье – </w:t>
            </w:r>
            <w:r w:rsidR="004A715C">
              <w:t xml:space="preserve"> </w:t>
            </w:r>
            <w:r w:rsidR="009C1620">
              <w:t>выходной</w:t>
            </w:r>
          </w:p>
        </w:tc>
      </w:tr>
    </w:tbl>
    <w:p w:rsidR="003F7F30" w:rsidRDefault="003F7F30">
      <w:pPr>
        <w:sectPr w:rsidR="003F7F30">
          <w:pgSz w:w="12639" w:h="16838"/>
          <w:pgMar w:top="1418" w:right="1361" w:bottom="851" w:left="1922" w:header="0" w:footer="0" w:gutter="0"/>
          <w:cols w:space="720"/>
          <w:formProt w:val="0"/>
          <w:docGrid w:linePitch="360"/>
        </w:sectPr>
      </w:pPr>
    </w:p>
    <w:p w:rsidR="003F7F30" w:rsidRDefault="009C1620">
      <w:pPr>
        <w:pStyle w:val="Style4"/>
        <w:keepNext/>
        <w:keepLines/>
        <w:spacing w:after="280"/>
      </w:pPr>
      <w:bookmarkStart w:id="23" w:name="bookmark24"/>
      <w:bookmarkStart w:id="24" w:name="bookmark23"/>
      <w:bookmarkStart w:id="25" w:name="bookmark22"/>
      <w:r>
        <w:lastRenderedPageBreak/>
        <w:t>Ответ на публичную оферту на заключение Договора</w:t>
      </w:r>
      <w:bookmarkEnd w:id="23"/>
      <w:bookmarkEnd w:id="24"/>
      <w:bookmarkEnd w:id="25"/>
    </w:p>
    <w:p w:rsidR="003F7F30" w:rsidRDefault="009C1620">
      <w:pPr>
        <w:pStyle w:val="Style2"/>
        <w:tabs>
          <w:tab w:val="left" w:pos="8518"/>
        </w:tabs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>
        <w:rPr>
          <w:b/>
          <w:bCs/>
          <w:sz w:val="24"/>
          <w:szCs w:val="24"/>
        </w:rPr>
        <w:br/>
      </w:r>
      <w:r>
        <w:rPr>
          <w:i/>
          <w:iCs/>
          <w:sz w:val="24"/>
          <w:szCs w:val="24"/>
        </w:rPr>
        <w:t>(наименование МФЦ)</w:t>
      </w:r>
    </w:p>
    <w:p w:rsidR="003F7F30" w:rsidRDefault="009C1620">
      <w:pPr>
        <w:pStyle w:val="Style2"/>
        <w:tabs>
          <w:tab w:val="left" w:pos="3164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ЮЛ/ИП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t>_»</w:t>
      </w:r>
    </w:p>
    <w:p w:rsidR="003F7F30" w:rsidRDefault="009C1620">
      <w:pPr>
        <w:pStyle w:val="Style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организации или ФИО Предпринимателя)</w:t>
      </w:r>
    </w:p>
    <w:p w:rsidR="003F7F30" w:rsidRDefault="009C1620">
      <w:pPr>
        <w:pStyle w:val="Style2"/>
        <w:numPr>
          <w:ilvl w:val="0"/>
          <w:numId w:val="3"/>
        </w:numPr>
        <w:tabs>
          <w:tab w:val="left" w:pos="360"/>
        </w:tabs>
        <w:rPr>
          <w:sz w:val="24"/>
          <w:szCs w:val="24"/>
        </w:rPr>
      </w:pPr>
      <w:bookmarkStart w:id="26" w:name="bookmark25"/>
      <w:bookmarkEnd w:id="26"/>
      <w:r>
        <w:rPr>
          <w:sz w:val="24"/>
          <w:szCs w:val="24"/>
        </w:rPr>
        <w:t>Сведения об организации</w:t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21"/>
        </w:tabs>
        <w:rPr>
          <w:sz w:val="24"/>
          <w:szCs w:val="24"/>
        </w:rPr>
      </w:pPr>
      <w:bookmarkStart w:id="27" w:name="bookmark26"/>
      <w:bookmarkEnd w:id="27"/>
      <w:r>
        <w:rPr>
          <w:sz w:val="24"/>
          <w:szCs w:val="24"/>
        </w:rPr>
        <w:t>Полное наименование организации (на основании учредительных документов):</w:t>
      </w:r>
    </w:p>
    <w:p w:rsidR="003F7F30" w:rsidRDefault="009C1620">
      <w:pPr>
        <w:pStyle w:val="Style2"/>
        <w:tabs>
          <w:tab w:val="left" w:pos="6353"/>
        </w:tabs>
        <w:ind w:hanging="2120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659"/>
          <w:tab w:val="left" w:pos="6098"/>
        </w:tabs>
        <w:jc w:val="both"/>
        <w:rPr>
          <w:sz w:val="24"/>
          <w:szCs w:val="24"/>
        </w:rPr>
      </w:pPr>
      <w:bookmarkStart w:id="28" w:name="bookmark27"/>
      <w:bookmarkEnd w:id="28"/>
      <w:r>
        <w:rPr>
          <w:sz w:val="24"/>
          <w:szCs w:val="24"/>
        </w:rPr>
        <w:t>Сокращенное наименование организации (на основании учредительных документов.): 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t xml:space="preserve"> »</w:t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25"/>
        </w:tabs>
        <w:jc w:val="both"/>
        <w:rPr>
          <w:sz w:val="24"/>
          <w:szCs w:val="24"/>
        </w:rPr>
      </w:pPr>
      <w:bookmarkStart w:id="29" w:name="bookmark28"/>
      <w:bookmarkEnd w:id="29"/>
      <w:r>
        <w:rPr>
          <w:sz w:val="24"/>
          <w:szCs w:val="24"/>
        </w:rPr>
        <w:t>Место нахождения организации и ее юридический адрес.</w:t>
      </w:r>
    </w:p>
    <w:p w:rsidR="003F7F30" w:rsidRDefault="009C1620">
      <w:pPr>
        <w:pStyle w:val="Style2"/>
        <w:tabs>
          <w:tab w:val="left" w:pos="848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Место регистрации (юридический адрес):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tabs>
          <w:tab w:val="left" w:pos="8148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Почтовый адрес: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25"/>
          <w:tab w:val="left" w:pos="3458"/>
          <w:tab w:val="left" w:pos="5873"/>
        </w:tabs>
        <w:jc w:val="both"/>
        <w:rPr>
          <w:sz w:val="24"/>
          <w:szCs w:val="24"/>
        </w:rPr>
      </w:pPr>
      <w:bookmarkStart w:id="30" w:name="bookmark29"/>
      <w:bookmarkEnd w:id="30"/>
      <w:r>
        <w:rPr>
          <w:sz w:val="24"/>
          <w:szCs w:val="24"/>
        </w:rPr>
        <w:t>Контактные телефоны: 8(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30"/>
          <w:tab w:val="left" w:pos="7498"/>
        </w:tabs>
        <w:jc w:val="both"/>
        <w:rPr>
          <w:sz w:val="24"/>
          <w:szCs w:val="24"/>
        </w:rPr>
      </w:pPr>
      <w:bookmarkStart w:id="31" w:name="bookmark30"/>
      <w:bookmarkEnd w:id="31"/>
      <w:r>
        <w:rPr>
          <w:sz w:val="24"/>
          <w:szCs w:val="24"/>
        </w:rPr>
        <w:t>Контактные (доверенные) лица: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1"/>
          <w:numId w:val="3"/>
        </w:numPr>
        <w:tabs>
          <w:tab w:val="left" w:pos="530"/>
        </w:tabs>
        <w:jc w:val="both"/>
        <w:rPr>
          <w:sz w:val="24"/>
          <w:szCs w:val="24"/>
        </w:rPr>
      </w:pPr>
      <w:bookmarkStart w:id="32" w:name="bookmark31"/>
      <w:bookmarkEnd w:id="32"/>
      <w:r>
        <w:rPr>
          <w:sz w:val="24"/>
          <w:szCs w:val="24"/>
        </w:rPr>
        <w:t>Адрес электронной почты (при наличии):</w:t>
      </w:r>
    </w:p>
    <w:p w:rsidR="003F7F30" w:rsidRDefault="009C1620">
      <w:pPr>
        <w:pStyle w:val="Style2"/>
        <w:tabs>
          <w:tab w:val="left" w:pos="5604"/>
        </w:tabs>
        <w:ind w:hanging="2120"/>
        <w:rPr>
          <w:sz w:val="24"/>
          <w:szCs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3F7F30" w:rsidRDefault="009C1620">
      <w:pPr>
        <w:pStyle w:val="Style2"/>
        <w:numPr>
          <w:ilvl w:val="0"/>
          <w:numId w:val="3"/>
        </w:numPr>
        <w:tabs>
          <w:tab w:val="left" w:pos="363"/>
        </w:tabs>
        <w:spacing w:after="280" w:line="196" w:lineRule="auto"/>
        <w:jc w:val="both"/>
        <w:rPr>
          <w:sz w:val="24"/>
          <w:szCs w:val="24"/>
        </w:rPr>
      </w:pPr>
      <w:bookmarkStart w:id="33" w:name="bookmark32"/>
      <w:bookmarkEnd w:id="33"/>
      <w:r>
        <w:rPr>
          <w:sz w:val="24"/>
          <w:szCs w:val="24"/>
        </w:rPr>
        <w:t>Изучив публичную оферту об оказании услуг по выдаче полисов обязательного медицинского страхования.</w:t>
      </w:r>
    </w:p>
    <w:p w:rsidR="003F7F30" w:rsidRDefault="009E63A7">
      <w:pPr>
        <w:pStyle w:val="Style2"/>
        <w:tabs>
          <w:tab w:val="left" w:pos="2761"/>
        </w:tabs>
        <w:rPr>
          <w:sz w:val="24"/>
          <w:szCs w:val="24"/>
        </w:rPr>
      </w:pPr>
      <w:r>
        <w:rPr>
          <w:noProof/>
        </w:rPr>
        <w:pict>
          <v:rect id="Shape 5" o:spid="_x0000_s1026" style="position:absolute;left:0;text-align:left;margin-left:239.95pt;margin-top:1pt;width:32.3pt;height:14.65pt;z-index: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" o:allowincell="f" filled="f" stroked="f" strokeweight="0">
            <v:textbox inset="0,0,0,0">
              <w:txbxContent>
                <w:p w:rsidR="003F7F30" w:rsidRDefault="009C1620">
                  <w:pPr>
                    <w:pStyle w:val="Style2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ЮЛ       «</w:t>
                  </w:r>
                </w:p>
              </w:txbxContent>
            </v:textbox>
            <w10:wrap type="square" side="right" anchorx="page"/>
          </v:rect>
        </w:pict>
      </w:r>
      <w:r w:rsidR="009C1620">
        <w:rPr>
          <w:u w:val="single"/>
        </w:rPr>
        <w:t xml:space="preserve">                                  </w:t>
      </w:r>
      <w:r w:rsidR="009C1620">
        <w:rPr>
          <w:u w:val="single"/>
        </w:rPr>
        <w:tab/>
      </w:r>
      <w:r w:rsidR="009C1620">
        <w:rPr>
          <w:sz w:val="24"/>
          <w:szCs w:val="24"/>
        </w:rPr>
        <w:t>»</w:t>
      </w:r>
    </w:p>
    <w:p w:rsidR="003F7F30" w:rsidRDefault="009C1620">
      <w:pPr>
        <w:pStyle w:val="Style21"/>
      </w:pPr>
      <w:r>
        <w:t>(наименование организации)</w:t>
      </w:r>
    </w:p>
    <w:p w:rsidR="003F7F30" w:rsidRDefault="009C1620">
      <w:pPr>
        <w:pStyle w:val="Style2"/>
        <w:tabs>
          <w:tab w:val="left" w:pos="4225"/>
        </w:tabs>
        <w:spacing w:after="280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в лице,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4"/>
          <w:szCs w:val="24"/>
        </w:rPr>
        <w:br/>
        <w:t>(должность руководителя, Ф.И.О.)</w:t>
      </w:r>
    </w:p>
    <w:p w:rsidR="003F7F30" w:rsidRDefault="009C1620">
      <w:pPr>
        <w:pStyle w:val="Style2"/>
        <w:tabs>
          <w:tab w:val="left" w:pos="1314"/>
          <w:tab w:val="left" w:leader="underscore" w:pos="1500"/>
          <w:tab w:val="left" w:leader="underscore" w:pos="1884"/>
          <w:tab w:val="left" w:leader="underscore" w:pos="2096"/>
          <w:tab w:val="left" w:leader="underscore" w:pos="2839"/>
        </w:tabs>
        <w:spacing w:line="220" w:lineRule="auto"/>
        <w:ind w:firstLine="0"/>
        <w:jc w:val="both"/>
      </w:pPr>
      <w: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i/>
          <w:iCs/>
        </w:rPr>
        <w:t>МФЦ</w:t>
      </w:r>
      <w:r>
        <w:t xml:space="preserve"> в сети Интернет -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  <w:t>, и готовность к заключению договора по приему документов от</w:t>
      </w:r>
    </w:p>
    <w:p w:rsidR="003F7F30" w:rsidRDefault="009C1620">
      <w:pPr>
        <w:pStyle w:val="Style2"/>
        <w:spacing w:after="520" w:line="220" w:lineRule="auto"/>
        <w:ind w:firstLine="0"/>
        <w:jc w:val="both"/>
      </w:pPr>
      <w:r>
        <w:t>заявителей по выдаче полисов обязательного медицинского страхования</w:t>
      </w:r>
    </w:p>
    <w:p w:rsidR="003F7F30" w:rsidRDefault="009C1620">
      <w:pPr>
        <w:pStyle w:val="Style24"/>
        <w:tabs>
          <w:tab w:val="left" w:pos="5336"/>
        </w:tabs>
      </w:pPr>
      <w:r>
        <w:rPr>
          <w:sz w:val="22"/>
          <w:szCs w:val="22"/>
        </w:rPr>
        <w:t>Руководитель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z w:val="22"/>
          <w:szCs w:val="22"/>
        </w:rPr>
        <w:br/>
      </w:r>
      <w:r>
        <w:t>(Должность, Подпись и расшифровка подписи)</w:t>
      </w:r>
    </w:p>
    <w:p w:rsidR="003F7F30" w:rsidRDefault="009C1620">
      <w:pPr>
        <w:pStyle w:val="Style2"/>
        <w:ind w:firstLine="0"/>
        <w:jc w:val="both"/>
      </w:pPr>
      <w:r>
        <w:t>М.П.</w:t>
      </w:r>
    </w:p>
    <w:p w:rsidR="003F7F30" w:rsidRDefault="009C1620">
      <w:pPr>
        <w:pStyle w:val="Style2"/>
        <w:tabs>
          <w:tab w:val="left" w:pos="1151"/>
          <w:tab w:val="left" w:leader="underscore" w:pos="1884"/>
          <w:tab w:val="left" w:pos="2623"/>
        </w:tabs>
        <w:spacing w:after="180"/>
        <w:ind w:firstLine="0"/>
        <w:jc w:val="both"/>
        <w:rPr>
          <w:u w:val="single"/>
        </w:rPr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tab/>
        <w:t>.20 г.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F7F30">
      <w:headerReference w:type="default" r:id="rId7"/>
      <w:pgSz w:w="12869" w:h="16838"/>
      <w:pgMar w:top="1606" w:right="1432" w:bottom="1490" w:left="2062" w:header="117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D5" w:rsidRDefault="000220D5">
      <w:r>
        <w:separator/>
      </w:r>
    </w:p>
  </w:endnote>
  <w:endnote w:type="continuationSeparator" w:id="0">
    <w:p w:rsidR="000220D5" w:rsidRDefault="0002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D5" w:rsidRDefault="000220D5">
      <w:r>
        <w:separator/>
      </w:r>
    </w:p>
  </w:footnote>
  <w:footnote w:type="continuationSeparator" w:id="0">
    <w:p w:rsidR="000220D5" w:rsidRDefault="00022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F30" w:rsidRDefault="003F7F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00B28"/>
    <w:multiLevelType w:val="multilevel"/>
    <w:tmpl w:val="4442F80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7A13EA"/>
    <w:multiLevelType w:val="multilevel"/>
    <w:tmpl w:val="6FB050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D8543FC"/>
    <w:multiLevelType w:val="multilevel"/>
    <w:tmpl w:val="D638A8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E880657"/>
    <w:multiLevelType w:val="multilevel"/>
    <w:tmpl w:val="D50A989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F30"/>
    <w:rsid w:val="000220D5"/>
    <w:rsid w:val="00035F93"/>
    <w:rsid w:val="00084D0F"/>
    <w:rsid w:val="00121CEF"/>
    <w:rsid w:val="001E71EC"/>
    <w:rsid w:val="003769CB"/>
    <w:rsid w:val="003B6084"/>
    <w:rsid w:val="003F7F30"/>
    <w:rsid w:val="004A715C"/>
    <w:rsid w:val="00557EC8"/>
    <w:rsid w:val="00873D0D"/>
    <w:rsid w:val="008F437A"/>
    <w:rsid w:val="009C1620"/>
    <w:rsid w:val="009D112B"/>
    <w:rsid w:val="009E63A7"/>
    <w:rsid w:val="00A81E11"/>
    <w:rsid w:val="00AC5D95"/>
    <w:rsid w:val="00B84A43"/>
    <w:rsid w:val="00C072C9"/>
    <w:rsid w:val="00CA6F81"/>
    <w:rsid w:val="00D63214"/>
    <w:rsid w:val="00F84B2F"/>
    <w:rsid w:val="00F8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97BFD8F-C241-4890-811C-07388DBC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link w:val="Style2"/>
    <w:qFormat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CharStyle5">
    <w:name w:val="Char Style 5"/>
    <w:link w:val="Style4"/>
    <w:qFormat/>
    <w:rPr>
      <w:b/>
      <w:bCs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CharStyle9">
    <w:name w:val="Char Style 9"/>
    <w:link w:val="Style8"/>
    <w:qFormat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CharStyle14">
    <w:name w:val="Char Style 14"/>
    <w:link w:val="Style13"/>
    <w:qFormat/>
    <w:rPr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CharStyle22">
    <w:name w:val="Char Style 22"/>
    <w:link w:val="Style21"/>
    <w:qFormat/>
    <w:rPr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CharStyle25">
    <w:name w:val="Char Style 25"/>
    <w:link w:val="Style24"/>
    <w:qFormat/>
    <w:rPr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  <w:shd w:val="clear" w:color="auto" w:fill="auto"/>
    </w:rPr>
  </w:style>
  <w:style w:type="character" w:customStyle="1" w:styleId="CharStyle28">
    <w:name w:val="Char Style 28"/>
    <w:link w:val="Style27"/>
    <w:qFormat/>
    <w:rPr>
      <w:b/>
      <w:bCs/>
      <w:i w:val="0"/>
      <w:iCs w:val="0"/>
      <w:caps w:val="0"/>
      <w:smallCaps w:val="0"/>
      <w:strike w:val="0"/>
      <w:dstrike w:val="0"/>
      <w:sz w:val="22"/>
      <w:szCs w:val="22"/>
      <w:u w:val="none"/>
      <w:shd w:val="clear" w:color="auto" w:fill="auto"/>
    </w:rPr>
  </w:style>
  <w:style w:type="character" w:customStyle="1" w:styleId="a3">
    <w:name w:val="Верхний колонтитул Знак"/>
    <w:link w:val="a4"/>
    <w:uiPriority w:val="99"/>
    <w:qFormat/>
    <w:rsid w:val="001B62C7"/>
    <w:rPr>
      <w:color w:val="000000"/>
    </w:rPr>
  </w:style>
  <w:style w:type="character" w:customStyle="1" w:styleId="a5">
    <w:name w:val="Нижний колонтитул Знак"/>
    <w:link w:val="a6"/>
    <w:uiPriority w:val="99"/>
    <w:qFormat/>
    <w:rsid w:val="001B62C7"/>
    <w:rPr>
      <w:color w:val="000000"/>
    </w:rPr>
  </w:style>
  <w:style w:type="character" w:styleId="a7">
    <w:name w:val="Hyperlink"/>
    <w:rsid w:val="009B4B11"/>
    <w:rPr>
      <w:color w:val="000080"/>
      <w:u w:val="single"/>
    </w:rPr>
  </w:style>
  <w:style w:type="character" w:customStyle="1" w:styleId="def-term">
    <w:name w:val="def-term"/>
    <w:basedOn w:val="a0"/>
    <w:qFormat/>
    <w:rsid w:val="00AD31EE"/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Style2">
    <w:name w:val="Style 2"/>
    <w:basedOn w:val="a"/>
    <w:link w:val="CharStyle3"/>
    <w:qFormat/>
    <w:pPr>
      <w:ind w:firstLine="400"/>
    </w:pPr>
    <w:rPr>
      <w:sz w:val="22"/>
      <w:szCs w:val="22"/>
    </w:rPr>
  </w:style>
  <w:style w:type="paragraph" w:customStyle="1" w:styleId="Style4">
    <w:name w:val="Style 4"/>
    <w:basedOn w:val="a"/>
    <w:link w:val="CharStyle5"/>
    <w:qFormat/>
    <w:pPr>
      <w:spacing w:after="290"/>
      <w:jc w:val="center"/>
      <w:outlineLvl w:val="0"/>
    </w:pPr>
    <w:rPr>
      <w:b/>
      <w:bCs/>
      <w:sz w:val="26"/>
      <w:szCs w:val="26"/>
    </w:rPr>
  </w:style>
  <w:style w:type="paragraph" w:customStyle="1" w:styleId="Style8">
    <w:name w:val="Style 8"/>
    <w:basedOn w:val="a"/>
    <w:link w:val="CharStyle9"/>
    <w:qFormat/>
    <w:pPr>
      <w:ind w:firstLine="400"/>
    </w:pPr>
    <w:rPr>
      <w:sz w:val="22"/>
      <w:szCs w:val="22"/>
    </w:rPr>
  </w:style>
  <w:style w:type="paragraph" w:customStyle="1" w:styleId="Style13">
    <w:name w:val="Style 13"/>
    <w:basedOn w:val="a"/>
    <w:link w:val="CharStyle14"/>
    <w:qFormat/>
    <w:rPr>
      <w:sz w:val="20"/>
      <w:szCs w:val="20"/>
    </w:rPr>
  </w:style>
  <w:style w:type="paragraph" w:customStyle="1" w:styleId="Style21">
    <w:name w:val="Style 21"/>
    <w:basedOn w:val="a"/>
    <w:link w:val="CharStyle22"/>
    <w:qFormat/>
    <w:pPr>
      <w:spacing w:after="80"/>
      <w:ind w:left="4100"/>
    </w:pPr>
    <w:rPr>
      <w:sz w:val="16"/>
      <w:szCs w:val="16"/>
    </w:rPr>
  </w:style>
  <w:style w:type="paragraph" w:customStyle="1" w:styleId="Style24">
    <w:name w:val="Style 24"/>
    <w:basedOn w:val="a"/>
    <w:link w:val="CharStyle25"/>
    <w:qFormat/>
    <w:pPr>
      <w:spacing w:after="900" w:line="225" w:lineRule="auto"/>
      <w:jc w:val="center"/>
    </w:pPr>
    <w:rPr>
      <w:sz w:val="19"/>
      <w:szCs w:val="19"/>
    </w:rPr>
  </w:style>
  <w:style w:type="paragraph" w:customStyle="1" w:styleId="Style27">
    <w:name w:val="Style 27"/>
    <w:basedOn w:val="a"/>
    <w:link w:val="CharStyle28"/>
    <w:qFormat/>
    <w:pPr>
      <w:jc w:val="center"/>
      <w:outlineLvl w:val="1"/>
    </w:pPr>
    <w:rPr>
      <w:b/>
      <w:bCs/>
      <w:sz w:val="22"/>
      <w:szCs w:val="22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1B62C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1B62C7"/>
    <w:pPr>
      <w:tabs>
        <w:tab w:val="center" w:pos="4677"/>
        <w:tab w:val="right" w:pos="9355"/>
      </w:tabs>
    </w:pPr>
  </w:style>
  <w:style w:type="paragraph" w:styleId="ad">
    <w:name w:val="List Paragraph"/>
    <w:basedOn w:val="a"/>
    <w:uiPriority w:val="34"/>
    <w:qFormat/>
    <w:rsid w:val="00061D87"/>
    <w:pPr>
      <w:ind w:left="720"/>
      <w:contextualSpacing/>
    </w:pPr>
  </w:style>
  <w:style w:type="paragraph" w:customStyle="1" w:styleId="ae">
    <w:name w:val="Содержимое врезки"/>
    <w:basedOn w:val="a"/>
    <w:qFormat/>
  </w:style>
  <w:style w:type="numbering" w:customStyle="1" w:styleId="af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2</cp:revision>
  <dcterms:created xsi:type="dcterms:W3CDTF">2026-07-09T11:17:00Z</dcterms:created>
  <dcterms:modified xsi:type="dcterms:W3CDTF">2026-07-09T11:17:00Z</dcterms:modified>
  <dc:language>ru-RU</dc:language>
</cp:coreProperties>
</file>